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B" w:rsidRPr="0089549E" w:rsidRDefault="00DE372B" w:rsidP="0089549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Journal Club Summary</w:t>
      </w:r>
    </w:p>
    <w:p w:rsidR="00DE372B" w:rsidRDefault="00DE372B" w:rsidP="0089549E">
      <w:pPr>
        <w:pStyle w:val="NoSpacing"/>
        <w:jc w:val="center"/>
      </w:pPr>
    </w:p>
    <w:p w:rsidR="00DE372B" w:rsidRPr="007177B2" w:rsidRDefault="00DE372B" w:rsidP="007177B2">
      <w:pPr>
        <w:pStyle w:val="Heading1"/>
      </w:pPr>
      <w:r w:rsidRPr="007177B2">
        <w:t>Background and Overview</w:t>
      </w:r>
    </w:p>
    <w:p w:rsidR="00DE372B" w:rsidRDefault="00DE372B" w:rsidP="0089549E">
      <w:pPr>
        <w:pStyle w:val="NoSpacing"/>
      </w:pPr>
    </w:p>
    <w:p w:rsidR="00DE372B" w:rsidRPr="00BB11D2" w:rsidRDefault="00DE372B" w:rsidP="00A55325">
      <w:pPr>
        <w:pStyle w:val="NoSpacing"/>
        <w:rPr>
          <w:b/>
          <w:bCs/>
        </w:rPr>
      </w:pPr>
      <w:r w:rsidRPr="00BB11D2">
        <w:rPr>
          <w:b/>
          <w:bCs/>
        </w:rPr>
        <w:t>Article Title/Citation:</w:t>
      </w:r>
    </w:p>
    <w:p w:rsidR="00DE372B" w:rsidRDefault="00DE372B" w:rsidP="0089549E">
      <w:pPr>
        <w:pStyle w:val="NoSpacing"/>
      </w:pPr>
      <w:r>
        <w:t>Sensitivity of CT performed within 6 hours of onset of headache for diagnosis of SAH: prospective cohort study</w:t>
      </w:r>
    </w:p>
    <w:p w:rsidR="00DE372B" w:rsidRDefault="00DE372B" w:rsidP="0089549E">
      <w:pPr>
        <w:pStyle w:val="NoSpacing"/>
      </w:pPr>
    </w:p>
    <w:p w:rsidR="00DE372B" w:rsidRDefault="00E01CA7" w:rsidP="0089549E">
      <w:pPr>
        <w:pStyle w:val="NoSpacing"/>
      </w:pPr>
      <w:r>
        <w:pict>
          <v:rect id="_x0000_i1025" style="width:0;height:1.5pt" o:hralign="center" o:hrstd="t" o:hr="t" fillcolor="gray" stroked="f"/>
        </w:pict>
      </w:r>
    </w:p>
    <w:p w:rsidR="00DE372B" w:rsidRPr="00BB11D2" w:rsidRDefault="00DE372B" w:rsidP="00C65211">
      <w:pPr>
        <w:pStyle w:val="NoSpacing"/>
        <w:ind w:right="6840"/>
        <w:rPr>
          <w:b/>
          <w:bCs/>
        </w:rPr>
      </w:pPr>
      <w:r w:rsidRPr="00BB11D2">
        <w:rPr>
          <w:b/>
          <w:bCs/>
        </w:rPr>
        <w:t>Study Objectives/ Purpose/Hypothesis:</w:t>
      </w:r>
    </w:p>
    <w:p w:rsidR="00DE372B" w:rsidRDefault="00DE372B" w:rsidP="0089549E">
      <w:pPr>
        <w:pStyle w:val="NoSpacing"/>
      </w:pPr>
      <w:r>
        <w:t>Determine the sensitivity of modern CT for ID’ing SAH in neuro intact patients who present to the ED with acute HA, especially when scans are performed within 6 hours of HA onset.</w:t>
      </w:r>
    </w:p>
    <w:p w:rsidR="00DE372B" w:rsidRDefault="00E01CA7" w:rsidP="0089549E">
      <w:pPr>
        <w:pStyle w:val="NoSpacing"/>
      </w:pPr>
      <w:r>
        <w:pict>
          <v:rect id="_x0000_i1026" style="width:0;height:1.5pt" o:hralign="center" o:hrstd="t" o:hr="t" fillcolor="gray" stroked="f"/>
        </w:pict>
      </w:r>
    </w:p>
    <w:p w:rsidR="00DE372B" w:rsidRPr="00FB7D0D" w:rsidRDefault="00DE372B" w:rsidP="00C65211">
      <w:pPr>
        <w:pStyle w:val="NoSpacing"/>
        <w:ind w:right="6840"/>
        <w:rPr>
          <w:b/>
          <w:bCs/>
        </w:rPr>
      </w:pPr>
      <w:r w:rsidRPr="00FB7D0D">
        <w:rPr>
          <w:b/>
          <w:bCs/>
        </w:rPr>
        <w:t>Brief Background/Why Chosen for Journal Club:</w:t>
      </w:r>
    </w:p>
    <w:p w:rsidR="00DE372B" w:rsidRDefault="00DE372B" w:rsidP="0089549E">
      <w:pPr>
        <w:pStyle w:val="NoSpacing"/>
      </w:pPr>
      <w:r>
        <w:t>Traditional teaching says patients should undergo LP if initial CT is negative.</w:t>
      </w:r>
    </w:p>
    <w:p w:rsidR="00DE372B" w:rsidRDefault="00E01CA7" w:rsidP="0089549E">
      <w:pPr>
        <w:pStyle w:val="NoSpacing"/>
      </w:pPr>
      <w:r>
        <w:pict>
          <v:rect id="_x0000_i1027" style="width:0;height:1.5pt" o:hralign="center" o:hrstd="t" o:hr="t" fillcolor="gray" stroked="f"/>
        </w:pict>
      </w:r>
    </w:p>
    <w:p w:rsidR="00DE372B" w:rsidRDefault="00DE372B" w:rsidP="007177B2">
      <w:pPr>
        <w:pStyle w:val="Heading1"/>
      </w:pPr>
      <w:r>
        <w:t>Methods</w:t>
      </w:r>
    </w:p>
    <w:p w:rsidR="00DE372B" w:rsidRDefault="00DE372B" w:rsidP="0089549E">
      <w:pPr>
        <w:pStyle w:val="NoSpacing"/>
      </w:pPr>
    </w:p>
    <w:p w:rsidR="00DE372B" w:rsidRPr="00FB7D0D" w:rsidRDefault="00DE372B" w:rsidP="00C65211">
      <w:pPr>
        <w:pStyle w:val="NoSpacing"/>
        <w:ind w:right="6840"/>
        <w:rPr>
          <w:b/>
          <w:bCs/>
        </w:rPr>
      </w:pPr>
      <w:r w:rsidRPr="00FB7D0D">
        <w:rPr>
          <w:b/>
          <w:bCs/>
        </w:rPr>
        <w:t>Study Design &amp; Methodology:</w:t>
      </w:r>
    </w:p>
    <w:p w:rsidR="00DE372B" w:rsidRDefault="00DE372B" w:rsidP="0089549E">
      <w:pPr>
        <w:pStyle w:val="NoSpacing"/>
      </w:pPr>
      <w:r w:rsidRPr="00FB7D0D">
        <w:t>Prospective multicenter cohort study in 11 teaching tertiary care centers in Canada from</w:t>
      </w:r>
    </w:p>
    <w:p w:rsidR="00DE372B" w:rsidRPr="00FB7D0D" w:rsidRDefault="00DE372B" w:rsidP="0089549E">
      <w:pPr>
        <w:pStyle w:val="NoSpacing"/>
      </w:pPr>
      <w:r w:rsidRPr="00FB7D0D">
        <w:t>Nov 2000-De</w:t>
      </w:r>
      <w:r>
        <w:t>c</w:t>
      </w:r>
      <w:r w:rsidRPr="00FB7D0D">
        <w:t xml:space="preserve"> 2009</w:t>
      </w:r>
    </w:p>
    <w:p w:rsidR="00DE372B" w:rsidRDefault="00E01CA7" w:rsidP="0089549E">
      <w:pPr>
        <w:pStyle w:val="NoSpacing"/>
      </w:pPr>
      <w:r>
        <w:pict>
          <v:rect id="_x0000_i1028" style="width:0;height:1.5pt" o:hralign="center" o:hrstd="t" o:hr="t" fillcolor="gray" stroked="f"/>
        </w:pict>
      </w:r>
    </w:p>
    <w:p w:rsidR="00DE372B" w:rsidRPr="00FB7D0D" w:rsidRDefault="00DE372B" w:rsidP="00C65211">
      <w:pPr>
        <w:pStyle w:val="NoSpacing"/>
        <w:ind w:right="6840"/>
        <w:rPr>
          <w:b/>
          <w:bCs/>
        </w:rPr>
      </w:pPr>
      <w:r w:rsidRPr="00FB7D0D">
        <w:rPr>
          <w:b/>
          <w:bCs/>
        </w:rPr>
        <w:t>Patient Selection &amp; Enrollment:</w:t>
      </w:r>
    </w:p>
    <w:p w:rsidR="00DE372B" w:rsidRDefault="00DE372B" w:rsidP="0089549E">
      <w:pPr>
        <w:pStyle w:val="NoSpacing"/>
      </w:pPr>
      <w:r>
        <w:t>Sample size:  3132 enrolled out of 5424 potentially eligible patients</w:t>
      </w:r>
    </w:p>
    <w:p w:rsidR="00DE372B" w:rsidRDefault="00DE372B" w:rsidP="0089549E">
      <w:pPr>
        <w:pStyle w:val="NoSpacing"/>
      </w:pPr>
      <w:r>
        <w:t>Inclusion:  Consecutive alert patients &gt;15 yo with non-traumatic acute HA or syncope + HA</w:t>
      </w:r>
    </w:p>
    <w:p w:rsidR="00DE372B" w:rsidRPr="00FB7D0D" w:rsidRDefault="00DE372B" w:rsidP="0089549E">
      <w:pPr>
        <w:pStyle w:val="NoSpacing"/>
      </w:pPr>
      <w:r>
        <w:t>Exclusion:  HA&gt;14 d, recurrent HA (&gt;3 similar HA), transfers with confirmed SAH, focal neuro deficits, paipilloedema, hx of SAH</w:t>
      </w:r>
    </w:p>
    <w:p w:rsidR="00DE372B" w:rsidRDefault="00E01CA7" w:rsidP="0089549E">
      <w:pPr>
        <w:pStyle w:val="NoSpacing"/>
      </w:pPr>
      <w:r>
        <w:pict>
          <v:rect id="_x0000_i1029" style="width:0;height:1.5pt" o:hralign="center" o:hrstd="t" o:hr="t" fillcolor="gray" stroked="f"/>
        </w:pict>
      </w:r>
    </w:p>
    <w:p w:rsidR="00DE372B" w:rsidRPr="009D1AF9" w:rsidRDefault="00DE372B" w:rsidP="00C65211">
      <w:pPr>
        <w:pStyle w:val="NoSpacing"/>
        <w:ind w:right="6840"/>
        <w:rPr>
          <w:b/>
          <w:bCs/>
        </w:rPr>
      </w:pPr>
      <w:r w:rsidRPr="009D1AF9">
        <w:rPr>
          <w:b/>
          <w:bCs/>
        </w:rPr>
        <w:t>Outcome Measures/Endpoints:</w:t>
      </w:r>
    </w:p>
    <w:p w:rsidR="00DE372B" w:rsidRDefault="00DE372B" w:rsidP="0089549E">
      <w:pPr>
        <w:pStyle w:val="NoSpacing"/>
      </w:pPr>
      <w:r>
        <w:t>Positive for SAH if: 1) subarachnoid blood ID’ed on CT, 2) xanthochromia in CSF, or 3) RBC’s in final tube of CSF + aneurysm on angio</w:t>
      </w:r>
    </w:p>
    <w:p w:rsidR="00DE372B" w:rsidRDefault="00E01CA7" w:rsidP="0089549E">
      <w:pPr>
        <w:pStyle w:val="NoSpacing"/>
      </w:pPr>
      <w:r>
        <w:pict>
          <v:rect id="_x0000_i1030" style="width:0;height:1.5pt" o:hralign="center" o:hrstd="t" o:hr="t" fillcolor="gray" stroked="f"/>
        </w:pict>
      </w:r>
    </w:p>
    <w:p w:rsidR="00DE372B" w:rsidRPr="00F72614" w:rsidRDefault="00DE372B" w:rsidP="00C65211">
      <w:pPr>
        <w:pStyle w:val="NoSpacing"/>
        <w:ind w:right="6840"/>
        <w:rPr>
          <w:b/>
          <w:bCs/>
        </w:rPr>
      </w:pPr>
      <w:r w:rsidRPr="00F72614">
        <w:rPr>
          <w:b/>
          <w:bCs/>
        </w:rPr>
        <w:t xml:space="preserve">Statistical Analysis: </w:t>
      </w:r>
    </w:p>
    <w:p w:rsidR="00DE372B" w:rsidRDefault="00DE372B" w:rsidP="0089549E">
      <w:pPr>
        <w:pStyle w:val="NoSpacing"/>
      </w:pPr>
      <w:r>
        <w:t>Treating physician completed clinical decision rule study data forms. If not clear from the clinical care notes that the patient was ineligible they were deemed “missed eligible”.</w:t>
      </w:r>
    </w:p>
    <w:p w:rsidR="00DE372B" w:rsidRDefault="00DE372B" w:rsidP="0089549E">
      <w:pPr>
        <w:pStyle w:val="NoSpacing"/>
      </w:pPr>
      <w:r>
        <w:t>Sensitivity, Specificity, NPV, NLR</w:t>
      </w:r>
    </w:p>
    <w:p w:rsidR="00DE372B" w:rsidRDefault="00E01CA7" w:rsidP="0089549E">
      <w:pPr>
        <w:pStyle w:val="NoSpacing"/>
      </w:pPr>
      <w:r>
        <w:pict>
          <v:rect id="_x0000_i1031" style="width:0;height:1.5pt" o:hralign="center" o:hrstd="t" o:hr="t" fillcolor="gray" stroked="f"/>
        </w:pict>
      </w:r>
    </w:p>
    <w:p w:rsidR="00DE372B" w:rsidRDefault="00DE372B" w:rsidP="008C510F">
      <w:pPr>
        <w:pStyle w:val="Heading1"/>
      </w:pPr>
      <w:r>
        <w:lastRenderedPageBreak/>
        <w:t>Results</w:t>
      </w:r>
    </w:p>
    <w:p w:rsidR="00DE372B" w:rsidRDefault="00DE372B" w:rsidP="00C65211">
      <w:pPr>
        <w:pStyle w:val="NoSpacing"/>
        <w:ind w:right="6840"/>
      </w:pPr>
      <w:r w:rsidRPr="008C510F">
        <w:rPr>
          <w:b/>
          <w:bCs/>
        </w:rPr>
        <w:t>Summary of Primary &amp; Secondary Outcomes</w:t>
      </w:r>
      <w:r>
        <w:t>:</w:t>
      </w:r>
    </w:p>
    <w:p w:rsidR="00DE372B" w:rsidRDefault="00DE372B" w:rsidP="0089549E">
      <w:pPr>
        <w:pStyle w:val="NoSpacing"/>
      </w:pPr>
      <w:r>
        <w:t xml:space="preserve">240/3132 has SAH (7.7%). For all study patients sensitivity of CT was 92.9%. Sensitivity for those study patients with CT within 6 hours HA onset was 100%. </w:t>
      </w:r>
    </w:p>
    <w:p w:rsidR="00DE372B" w:rsidRDefault="00DE372B" w:rsidP="0089549E">
      <w:pPr>
        <w:pStyle w:val="NoSpacing"/>
      </w:pPr>
    </w:p>
    <w:p w:rsidR="00DE372B" w:rsidRDefault="00DE372B" w:rsidP="0089549E">
      <w:pPr>
        <w:pStyle w:val="NoSpacing"/>
      </w:pPr>
      <w:r>
        <w:t>17/119 SAH missed on CT&gt;6 hrs, 13 diagnosed by xanthochromia &amp; 2 with RBC’s in final tube</w:t>
      </w:r>
    </w:p>
    <w:p w:rsidR="00DE372B" w:rsidRDefault="00DE372B" w:rsidP="0089549E">
      <w:pPr>
        <w:pStyle w:val="NoSpacing"/>
      </w:pPr>
    </w:p>
    <w:p w:rsidR="00DE372B" w:rsidRDefault="00DE372B" w:rsidP="0089549E">
      <w:pPr>
        <w:pStyle w:val="NoSpacing"/>
      </w:pPr>
      <w:r>
        <w:t>1931 pts required f/u . 1506 were reached by telephone 6 mos later—none had SAH</w:t>
      </w:r>
    </w:p>
    <w:p w:rsidR="00DE372B" w:rsidRDefault="00DE372B" w:rsidP="0089549E">
      <w:pPr>
        <w:pStyle w:val="NoSpacing"/>
      </w:pPr>
      <w:r>
        <w:t xml:space="preserve">  - 8 died w/in 6 mos from other causes</w:t>
      </w:r>
    </w:p>
    <w:p w:rsidR="00DE372B" w:rsidRDefault="00DE372B" w:rsidP="0089549E">
      <w:pPr>
        <w:pStyle w:val="NoSpacing"/>
      </w:pPr>
      <w:r>
        <w:t xml:space="preserve">  - 50 pt not reached by telephone &amp; had no subsequent hospital visits</w:t>
      </w:r>
    </w:p>
    <w:p w:rsidR="00DE372B" w:rsidRDefault="00DE372B" w:rsidP="001A0AD9">
      <w:pPr>
        <w:pStyle w:val="Heading1"/>
      </w:pPr>
      <w:r>
        <w:t>Author’s Discussion and Conclusions</w:t>
      </w:r>
    </w:p>
    <w:p w:rsidR="00DE372B" w:rsidRPr="001A0AD9" w:rsidRDefault="00DE372B" w:rsidP="00C65211">
      <w:pPr>
        <w:pStyle w:val="NoSpacing"/>
        <w:ind w:right="6840"/>
        <w:rPr>
          <w:b/>
          <w:bCs/>
        </w:rPr>
      </w:pPr>
      <w:r w:rsidRPr="001A0AD9">
        <w:rPr>
          <w:b/>
          <w:bCs/>
        </w:rPr>
        <w:t>Conclusions:</w:t>
      </w:r>
    </w:p>
    <w:p w:rsidR="00DE372B" w:rsidRDefault="00DE372B" w:rsidP="0089549E">
      <w:pPr>
        <w:pStyle w:val="NoSpacing"/>
      </w:pPr>
      <w:r>
        <w:t>CT highly sensitive for SAH when scan is &lt;6 hours from HA onset &amp; interpreted by qualified radiologist. CT can be considered “rule out” test for SAH</w:t>
      </w:r>
    </w:p>
    <w:p w:rsidR="00DE372B" w:rsidRDefault="00DE372B" w:rsidP="00E7142D">
      <w:pPr>
        <w:pStyle w:val="Heading1"/>
      </w:pPr>
      <w:r>
        <w:t>Your Discussion and Conclusions</w:t>
      </w:r>
    </w:p>
    <w:p w:rsidR="00DE372B" w:rsidRPr="00B46C65" w:rsidRDefault="00DE372B" w:rsidP="00C65211">
      <w:pPr>
        <w:pStyle w:val="NoSpacing"/>
        <w:ind w:right="6840"/>
        <w:rPr>
          <w:b/>
          <w:bCs/>
        </w:rPr>
      </w:pPr>
      <w:r w:rsidRPr="00B46C65">
        <w:rPr>
          <w:b/>
          <w:bCs/>
        </w:rPr>
        <w:t>Accept/Decline Author’s Conclusions:</w:t>
      </w:r>
    </w:p>
    <w:p w:rsidR="00DE372B" w:rsidRDefault="00DE372B" w:rsidP="0089549E">
      <w:pPr>
        <w:pStyle w:val="NoSpacing"/>
      </w:pPr>
      <w:r>
        <w:t xml:space="preserve">This study included a very select group of people, so in order to apply it we have to keep the patient characteristics in mind. </w:t>
      </w:r>
    </w:p>
    <w:p w:rsidR="00DE372B" w:rsidRDefault="00E01CA7" w:rsidP="0089549E">
      <w:pPr>
        <w:pStyle w:val="NoSpacing"/>
      </w:pPr>
      <w:r>
        <w:pict>
          <v:rect id="_x0000_i1032" style="width:0;height:1.5pt" o:hralign="center" o:hrstd="t" o:hr="t" fillcolor="gray" stroked="f"/>
        </w:pict>
      </w:r>
    </w:p>
    <w:p w:rsidR="00DE372B" w:rsidRDefault="00DE372B" w:rsidP="00B46C65">
      <w:pPr>
        <w:pStyle w:val="NoSpacing"/>
      </w:pPr>
      <w:r w:rsidRPr="00B46C65">
        <w:rPr>
          <w:b/>
          <w:bCs/>
        </w:rPr>
        <w:t>Study Strengths:</w:t>
      </w:r>
      <w:r>
        <w:t xml:space="preserve"> </w:t>
      </w:r>
    </w:p>
    <w:p w:rsidR="00DE372B" w:rsidRDefault="00DE372B" w:rsidP="00B46C65">
      <w:pPr>
        <w:pStyle w:val="NoSpacing"/>
      </w:pPr>
      <w:r>
        <w:t>Pragmatic trial- can be generalized broadly to clinical practice.</w:t>
      </w:r>
    </w:p>
    <w:p w:rsidR="00DE372B" w:rsidRDefault="00DE372B" w:rsidP="0089549E">
      <w:pPr>
        <w:pStyle w:val="NoSpacing"/>
      </w:pPr>
      <w:r>
        <w:t xml:space="preserve">  -    radiologists reading the studies weren’t super specialized neuroradiologists</w:t>
      </w:r>
    </w:p>
    <w:p w:rsidR="00DE372B" w:rsidRDefault="00E01CA7" w:rsidP="0089549E">
      <w:pPr>
        <w:pStyle w:val="NoSpacing"/>
      </w:pPr>
      <w:r>
        <w:pict>
          <v:rect id="_x0000_i1033" style="width:0;height:1.5pt" o:hralign="center" o:hrstd="t" o:hr="t" fillcolor="gray" stroked="f"/>
        </w:pict>
      </w:r>
    </w:p>
    <w:p w:rsidR="00DE372B" w:rsidRPr="00B46C65" w:rsidRDefault="00DE372B" w:rsidP="00B46C65">
      <w:pPr>
        <w:pStyle w:val="NoSpacing"/>
        <w:tabs>
          <w:tab w:val="left" w:pos="2145"/>
        </w:tabs>
        <w:rPr>
          <w:b/>
          <w:bCs/>
        </w:rPr>
      </w:pPr>
      <w:r w:rsidRPr="00B46C65">
        <w:rPr>
          <w:b/>
          <w:bCs/>
        </w:rPr>
        <w:t>Study Limits:</w:t>
      </w:r>
      <w:r w:rsidRPr="00B46C65">
        <w:rPr>
          <w:b/>
          <w:bCs/>
        </w:rPr>
        <w:tab/>
      </w:r>
    </w:p>
    <w:p w:rsidR="00DE372B" w:rsidRDefault="00DE372B" w:rsidP="0089549E">
      <w:pPr>
        <w:pStyle w:val="NoSpacing"/>
      </w:pPr>
      <w:r w:rsidRPr="00B46C65">
        <w:t>Was the f/u long enough to catch sentinel bleeds?</w:t>
      </w:r>
    </w:p>
    <w:p w:rsidR="00DE372B" w:rsidRPr="00B46C65" w:rsidRDefault="00DE372B" w:rsidP="0089549E">
      <w:pPr>
        <w:pStyle w:val="NoSpacing"/>
      </w:pPr>
      <w:r>
        <w:t>Is visible ID of xanthochromia reliable?</w:t>
      </w:r>
    </w:p>
    <w:p w:rsidR="00DE372B" w:rsidRDefault="00E01CA7" w:rsidP="0089549E">
      <w:pPr>
        <w:pStyle w:val="NoSpacing"/>
      </w:pPr>
      <w:r>
        <w:pict>
          <v:rect id="_x0000_i1034" style="width:0;height:1.5pt" o:hralign="center" o:hrstd="t" o:hr="t" fillcolor="gray" stroked="f"/>
        </w:pict>
      </w:r>
    </w:p>
    <w:p w:rsidR="00DE372B" w:rsidRPr="00B46C65" w:rsidRDefault="00DE372B" w:rsidP="00C65211">
      <w:pPr>
        <w:pStyle w:val="NoSpacing"/>
        <w:ind w:right="6840"/>
        <w:rPr>
          <w:b/>
          <w:bCs/>
        </w:rPr>
      </w:pPr>
      <w:r w:rsidRPr="00B46C65">
        <w:rPr>
          <w:b/>
          <w:bCs/>
        </w:rPr>
        <w:t>Generalizability/</w:t>
      </w:r>
    </w:p>
    <w:p w:rsidR="00DE372B" w:rsidRPr="00B46C65" w:rsidRDefault="00DE372B" w:rsidP="00C65211">
      <w:pPr>
        <w:pStyle w:val="NoSpacing"/>
        <w:ind w:right="6840"/>
        <w:rPr>
          <w:b/>
          <w:bCs/>
        </w:rPr>
      </w:pPr>
      <w:r w:rsidRPr="00B46C65">
        <w:rPr>
          <w:b/>
          <w:bCs/>
        </w:rPr>
        <w:t>Implications:</w:t>
      </w:r>
    </w:p>
    <w:p w:rsidR="00DE372B" w:rsidRDefault="00DE372B" w:rsidP="0089549E">
      <w:pPr>
        <w:pStyle w:val="NoSpacing"/>
      </w:pPr>
      <w:r>
        <w:t>The sensitivity for the entire study of 92.9% may be more applicable to daily clinical practice and this is where shared decision making comes into place.</w:t>
      </w:r>
    </w:p>
    <w:p w:rsidR="00DE372B" w:rsidRDefault="00DE372B" w:rsidP="00C65211">
      <w:pPr>
        <w:pStyle w:val="NoSpacing"/>
        <w:ind w:right="6840"/>
      </w:pPr>
    </w:p>
    <w:sectPr w:rsidR="00DE372B" w:rsidSect="00536A36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D41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82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206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A4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8C10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FEC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6EEB5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0E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A2C6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E0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49E"/>
    <w:rsid w:val="000D2424"/>
    <w:rsid w:val="001266E0"/>
    <w:rsid w:val="001A0AD9"/>
    <w:rsid w:val="002A7898"/>
    <w:rsid w:val="003A1998"/>
    <w:rsid w:val="00536A36"/>
    <w:rsid w:val="005450F3"/>
    <w:rsid w:val="00593636"/>
    <w:rsid w:val="00593D2A"/>
    <w:rsid w:val="007177B2"/>
    <w:rsid w:val="00732664"/>
    <w:rsid w:val="007811FD"/>
    <w:rsid w:val="007C2B51"/>
    <w:rsid w:val="00801CD8"/>
    <w:rsid w:val="008169AC"/>
    <w:rsid w:val="00851B7F"/>
    <w:rsid w:val="00894118"/>
    <w:rsid w:val="0089549E"/>
    <w:rsid w:val="008C510F"/>
    <w:rsid w:val="009465D4"/>
    <w:rsid w:val="00965E06"/>
    <w:rsid w:val="009D1AF9"/>
    <w:rsid w:val="00A4061C"/>
    <w:rsid w:val="00A54AA3"/>
    <w:rsid w:val="00A55325"/>
    <w:rsid w:val="00AB4EB2"/>
    <w:rsid w:val="00B46C65"/>
    <w:rsid w:val="00B62A81"/>
    <w:rsid w:val="00B97605"/>
    <w:rsid w:val="00BB11D2"/>
    <w:rsid w:val="00C65211"/>
    <w:rsid w:val="00D533AC"/>
    <w:rsid w:val="00DE372B"/>
    <w:rsid w:val="00E01CA7"/>
    <w:rsid w:val="00E604C0"/>
    <w:rsid w:val="00E7142D"/>
    <w:rsid w:val="00F72614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7B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jc w:val="center"/>
      <w:outlineLvl w:val="0"/>
    </w:pPr>
    <w:rPr>
      <w:rFonts w:ascii="Cambria" w:eastAsia="MS Gothi" w:hAnsi="Cambria" w:cs="Cambr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211"/>
    <w:pPr>
      <w:keepNext/>
      <w:keepLines/>
      <w:spacing w:before="200" w:after="0" w:line="240" w:lineRule="auto"/>
      <w:ind w:left="720" w:hanging="72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7B2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77B2"/>
    <w:rPr>
      <w:rFonts w:ascii="Cambria" w:eastAsia="MS Gothi" w:hAnsi="Cambria" w:cs="Cambri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65211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177B2"/>
    <w:rPr>
      <w:rFonts w:ascii="Cambria" w:eastAsia="MS Gothi" w:hAnsi="Cambria" w:cs="Cambria"/>
      <w:b/>
      <w:bCs/>
      <w:color w:val="4F81BD"/>
    </w:rPr>
  </w:style>
  <w:style w:type="paragraph" w:styleId="NoSpacing">
    <w:name w:val="No Spacing"/>
    <w:uiPriority w:val="99"/>
    <w:qFormat/>
    <w:rsid w:val="0089549E"/>
    <w:rPr>
      <w:rFonts w:cs="Calibri"/>
    </w:rPr>
  </w:style>
  <w:style w:type="character" w:styleId="Emphasis">
    <w:name w:val="Emphasis"/>
    <w:basedOn w:val="DefaultParagraphFont"/>
    <w:uiPriority w:val="99"/>
    <w:qFormat/>
    <w:rsid w:val="007177B2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177B2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7177B2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7177B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7177B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17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177B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177B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177B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177B2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7177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7177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177B2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77B2"/>
    <w:pPr>
      <w:numPr>
        <w:ilvl w:val="1"/>
      </w:numPr>
    </w:pPr>
    <w:rPr>
      <w:rFonts w:ascii="Cambria" w:eastAsia="MS Gothi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177B2"/>
    <w:rPr>
      <w:rFonts w:ascii="Cambria" w:eastAsia="MS Gothi" w:hAnsi="Cambria" w:cs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177B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Macintosh Word</Application>
  <DocSecurity>0</DocSecurity>
  <Lines>19</Lines>
  <Paragraphs>5</Paragraphs>
  <ScaleCrop>false</ScaleCrop>
  <Company>VUMC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Club Summary</dc:title>
  <dc:subject/>
  <dc:creator>paganolm</dc:creator>
  <cp:keywords/>
  <dc:description/>
  <cp:lastModifiedBy>Elizabeth Dubey</cp:lastModifiedBy>
  <cp:revision>2</cp:revision>
  <dcterms:created xsi:type="dcterms:W3CDTF">2018-01-09T21:12:00Z</dcterms:created>
  <dcterms:modified xsi:type="dcterms:W3CDTF">2018-01-09T21:12:00Z</dcterms:modified>
</cp:coreProperties>
</file>